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EB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XIV Congresso Nazionale</w:t>
      </w:r>
    </w:p>
    <w:p w:rsidR="006B02EB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SOCIETAS HERPETOLOGICA ITALICA</w:t>
      </w:r>
    </w:p>
    <w:p w:rsidR="006B02EB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Torino 13-17 settembre 2022</w:t>
      </w:r>
    </w:p>
    <w:p w:rsidR="006B02EB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Seconda circolare</w:t>
      </w: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B02EB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2291715</wp:posOffset>
            </wp:positionH>
            <wp:positionV relativeFrom="paragraph">
              <wp:posOffset>26035</wp:posOffset>
            </wp:positionV>
            <wp:extent cx="1542415" cy="218249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218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Il XIV Congresso Nazionale della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Societas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Herpetologica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Italica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avrà luogo a Torino presso il Dipartimento di Scienze della Vita e Biologia dei Sistemi e presso il Museo Regionale di Scienze Naturali. Si auspica di poter </w:t>
      </w:r>
      <w:r w:rsidRPr="00B05D28">
        <w:rPr>
          <w:rFonts w:ascii="Times New Roman" w:eastAsia="Times New Roman" w:hAnsi="Times New Roman" w:cs="Times New Roman"/>
          <w:sz w:val="23"/>
          <w:szCs w:val="23"/>
        </w:rPr>
        <w:t>organizzare il Congresso esclusivamente in presenza, ma qualora le condizioni sanitarie lo rendessero necessario sarà valutata la possibilità di effettuare le comunicazioni in modalità ibrida o esclusivamente a distanza.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COMITATO ORGANIZZATORE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Massimo Delfino (presidente), Franco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Andreone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(vice presidente), Marco Favelli, Cristina Giacoma, Pietro Lo Cascio, Marco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Sassoè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Pognetto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Rocco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Tiberti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>, Roberto Sindaco, Giulia Tessa.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COMITATO SCIENTIFICO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Franco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Andreone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Marco A. Bologna, Lucio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Bonato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Sergio Castellano, Luca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Coppari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Claudia Corti, </w:t>
      </w:r>
      <w:r w:rsidR="007B0A02" w:rsidRPr="00B05D28">
        <w:rPr>
          <w:rFonts w:ascii="Times New Roman" w:eastAsia="Times New Roman" w:hAnsi="Times New Roman" w:cs="Times New Roman"/>
          <w:sz w:val="23"/>
          <w:szCs w:val="23"/>
        </w:rPr>
        <w:t xml:space="preserve">Angelica </w:t>
      </w:r>
      <w:proofErr w:type="spellStart"/>
      <w:r w:rsidR="007B0A02" w:rsidRPr="00B05D28">
        <w:rPr>
          <w:rFonts w:ascii="Times New Roman" w:eastAsia="Times New Roman" w:hAnsi="Times New Roman" w:cs="Times New Roman"/>
          <w:sz w:val="23"/>
          <w:szCs w:val="23"/>
        </w:rPr>
        <w:t>Crottini</w:t>
      </w:r>
      <w:proofErr w:type="spellEnd"/>
      <w:r w:rsidR="007B0A02" w:rsidRPr="00B05D2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Pierangelo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Crucitti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Massimo Delfino, Anna Rita Di Cerbo, Luciano Di Tizio, Paolo Eusebio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Bergò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Marco Favelli, Gentile Francesco Ficetola, Cristina Giacoma, Spartaco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Gippoliti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Fabio M. Guarino, Pietro Lo Cascio, Enrico Lunghi, Raoul Manenti, Marco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Mangiacotti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Marcello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Mezzasalma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Daniele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Pellitteri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Rosa, Paolo Marcello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Peretto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Edoardo Razzetti,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Gonçalo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M. Rosa, Roberto Sacchi, Sebastiano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Salvidio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Marco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Sassoè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Pognetto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Stefano Scali, Emanuele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Scanarini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Giovanni Scillitani, Daniele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Seglie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Roberto Sindaco, Giulia Tessa, Rocco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Tiberti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Sandro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Tripepi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Andrea Villa, Marco A.L. Zuffi.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SEGRETERIA ORGANIZZATIVA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Iscrizioni congresso e info</w:t>
      </w: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: congresso.shi.torino@gmail.com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Invio manoscritti</w:t>
      </w: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: congresso.shi.torino@gmail.com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PROGRAMMA SCIENTIFICO PRELIMINARE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7B0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È prevista</w:t>
      </w:r>
      <w:r w:rsidR="00B05D28" w:rsidRPr="00B05D28">
        <w:rPr>
          <w:rFonts w:ascii="Times New Roman" w:eastAsia="Times New Roman" w:hAnsi="Times New Roman" w:cs="Times New Roman"/>
          <w:sz w:val="23"/>
          <w:szCs w:val="23"/>
        </w:rPr>
        <w:t xml:space="preserve"> una lettura plenaria all’inizio di ciascuna giornata di presentazioni orali:</w:t>
      </w:r>
    </w:p>
    <w:p w:rsidR="006B02EB" w:rsidRPr="007B0A02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proofErr w:type="spellStart"/>
      <w:proofErr w:type="gramStart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>mercoledì</w:t>
      </w:r>
      <w:proofErr w:type="spellEnd"/>
      <w:proofErr w:type="gramEnd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14 </w:t>
      </w:r>
      <w:proofErr w:type="spellStart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>settembre</w:t>
      </w:r>
      <w:proofErr w:type="spellEnd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>: D. Hansen - Giant tortoises in the Western Indian Ocean – ecosystem engineers of the past, present, and future</w:t>
      </w:r>
    </w:p>
    <w:p w:rsidR="006B02EB" w:rsidRPr="007B0A02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proofErr w:type="spellStart"/>
      <w:proofErr w:type="gramStart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>giovedì</w:t>
      </w:r>
      <w:proofErr w:type="spellEnd"/>
      <w:proofErr w:type="gramEnd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15 </w:t>
      </w:r>
      <w:proofErr w:type="spellStart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>settembre</w:t>
      </w:r>
      <w:proofErr w:type="spellEnd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>: T. Ziegler - The IUCN's One Plan Approach and the role of progressive zoos in conservation: case studies from Herpetology</w:t>
      </w:r>
    </w:p>
    <w:p w:rsidR="006B02EB" w:rsidRPr="007B0A02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proofErr w:type="spellStart"/>
      <w:proofErr w:type="gramStart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>venerdì</w:t>
      </w:r>
      <w:proofErr w:type="spellEnd"/>
      <w:proofErr w:type="gramEnd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16 </w:t>
      </w:r>
      <w:proofErr w:type="spellStart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>settembre</w:t>
      </w:r>
      <w:proofErr w:type="spellEnd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: H. </w:t>
      </w:r>
      <w:proofErr w:type="spellStart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>Cayuela</w:t>
      </w:r>
      <w:proofErr w:type="spellEnd"/>
      <w:r w:rsidRPr="007B0A02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– Amphibians as emerging models for senescence studies in the wild</w:t>
      </w:r>
    </w:p>
    <w:p w:rsidR="006B02EB" w:rsidRPr="007B0A02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Il programma sarà definito sulla base del numero e della tipologia dei contributi.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Indicativamente si prevedono le seguenti sessioni: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· conservazione, captive breeding e problematiche connesse alle specie alloctone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· ecologia ed etologia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· fauna extraeuropea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· faunistica e biogeografia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· morfologia e fisiologia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· museologia </w:t>
      </w:r>
      <w:r w:rsidR="007B0A02">
        <w:rPr>
          <w:rFonts w:ascii="Times New Roman" w:eastAsia="Times New Roman" w:hAnsi="Times New Roman" w:cs="Times New Roman"/>
          <w:sz w:val="23"/>
          <w:szCs w:val="23"/>
        </w:rPr>
        <w:t>e storia dell’erpetologia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· paleontologia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· salute animale e delle popolazioni naturali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· sistematica, tassonomia ed evoluzione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Su indicazione del Comitato Organizzatore, in accordo con il Comitato Scientifico, e compatibilmente con gli spazi e il tempo disponibili, potranno essere organizzate tavole rotonde/workshop su specifici temi. Si invitano pertanto gli iscritti a proporre un tema di particolare interesse per il congresso.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I lavori saranno articolati in sessioni plenarie. Ogni sessione prevede la presentazione orale di comunicazioni e poster. Le sessioni saranno moderate da uno o due chairman.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Si terranno inoltre le riunioni del Consiglio Direttivo e dell’Assemblea dei Soci S.H.I. e un’asta di materiale erpetologico il cui ricavato sarà utilizzato per favorire la partecipazione dei giovani erpetologi ai prossimi congressi S.H.I.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Anche in occasione del XIV Congresso, la S.H.I. metterà a disposizione quattro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travel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grant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per gli studenti di Laurea Triennale e Laurea Magistrale, che non abbiano compiuto rispettivamente 26 e 28 anni al momento della scadenza delle iscrizioni. Saranno inoltre assegnati il Premio Barbieri (rivolto a studenti di corsi di laurea triennale, magistrale, di master o di dottorato; bando già scaduto) e il Premio Enrico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Romanazzi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(per il miglior lavoro relativo alla conservazione dell’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erpetofauna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presentato da un giovane di età non superiore ai 35 anni).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Oltre alle sessioni scientifiche, si prevedono un aperitivo di benvenuto (martedì 13 settembre ore 17.00-18.45), una cena sociale (mercoledì 14), l’asta per raccogliere fondi per i giovani erpetologi (giovedì 15), l’assemblea nazionale dei soci (venerdì 16), e due escursioni da scegliere in alternativa (sabato 17) oppure organizzate in due giorni diversi (e quindi estendendo il congresso a domenica 18 - la scelta verrà effettuata sulla base di una consultazione a iscrizioni “chiuse”) in aree di elevato interesse erpetologico:</w:t>
      </w:r>
    </w:p>
    <w:p w:rsidR="006B02EB" w:rsidRPr="00B05D28" w:rsidRDefault="00B05D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alta Valle Po (Pian del Re) alla ricerca di </w:t>
      </w:r>
      <w:r w:rsidRPr="00B05D28">
        <w:rPr>
          <w:rFonts w:ascii="Times New Roman" w:eastAsia="Times New Roman" w:hAnsi="Times New Roman" w:cs="Times New Roman"/>
          <w:i/>
          <w:sz w:val="23"/>
          <w:szCs w:val="23"/>
        </w:rPr>
        <w:t xml:space="preserve">Salamandra </w:t>
      </w:r>
      <w:proofErr w:type="spellStart"/>
      <w:r w:rsidRPr="00B05D28">
        <w:rPr>
          <w:rFonts w:ascii="Times New Roman" w:eastAsia="Times New Roman" w:hAnsi="Times New Roman" w:cs="Times New Roman"/>
          <w:i/>
          <w:sz w:val="23"/>
          <w:szCs w:val="23"/>
        </w:rPr>
        <w:t>lanzai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B02EB" w:rsidRPr="00B05D28" w:rsidRDefault="00B05D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Parco Nazionale Gran Paradiso (Colle del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Nivolet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e Lago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Leynir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>) per osservare delle azioni di eradicazione dell’ittiofauna promosse nel quadro del Progetto LIFE RESQUE ALPYR.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Per coloro che saranno a Torino nel primo pomeriggio di martedì 13 settembre sarà possibile organizzare una visita guidata al Museo Egizio.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I costi della visita al Museo Egizio, della cena sociale, e delle escursioni (da saldare direttamente durante i giorni del congresso) saranno comunicati con la terza circolare.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CONTRIBUTI SCIENTIFICI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I contributi scientifici potranno essere presentati al congresso in forma di comunicazione orale o poster.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Ogni comunicazione orale durerà al massimo 15 minuti inclusa la discussione.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I poster dovranno avere dimensioni cm 70 x 100 e resteranno esposti per tutta la durata del convegno. Si prevede la possibilità di stampa dei poster a cura del comitato organizzatore. Per ogni poster è prevista una presentazione orale sintetica, con il supporto di immagini, della durata di 5 minuti.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Per ogni contributo scientifico che si intende presentare al convegno (comunicazione orale o poster), gli autori devono inviare un riassunto bilingue (italiano e inglese).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Coloro che sono interessati alla pubblicazione di un contributo nel volume degli Atti del congresso (pubblicato dal Museo Regionale di Scienze Naturali di Torino) 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possono</w:t>
      </w: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inviare, oltre al riassunto bilingue ed entro la data di scadenza dell’iscrizione al Congresso, un manoscritto in forma definitiva e pronto per la pubblicazione (saranno ovviamente tenute in considerazione le eventuali modifiche da apportare conseguenti alle osservazioni dei referee o derivanti dal dibattito congressuale).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I riassunti e i contributi per gli Atti saranno sottoposti a valutazione da parte di almeno due revisori.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Riassunto bilingue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Chi intende presentare un poster o una comunicazione orale senza inviare un manoscritto per la pubblicazione negli Atti del congresso può inviare esclusivamente il riassunto bilingue: </w:t>
      </w:r>
    </w:p>
    <w:p w:rsidR="006B02EB" w:rsidRPr="00B05D28" w:rsidRDefault="00B05D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riassunto italiano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max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2000 battute spazi compresi; </w:t>
      </w:r>
    </w:p>
    <w:p w:rsidR="006B02EB" w:rsidRPr="00B05D28" w:rsidRDefault="00B05D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riassunto inglese (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abstract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max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2000 battute spazi compresi.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I riassunti sono privi di citazioni bibliografiche.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Si veda l’esempio incluso in questa circolare.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Formattazione dei contributi per gli Atti: </w:t>
      </w:r>
      <w:r w:rsidRPr="00B05D28">
        <w:rPr>
          <w:rFonts w:ascii="Times New Roman" w:eastAsia="Times New Roman" w:hAnsi="Times New Roman" w:cs="Times New Roman"/>
          <w:sz w:val="23"/>
          <w:szCs w:val="23"/>
        </w:rPr>
        <w:t>I manoscritti, redatti in lingua italiana o inglese, dovranno avere una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lunghezza massima di 10 cartelle dattiloscritte (ciascuna cartella 2.000 battute, spazi compresi), inclusi i riassunti (italiano e inglese), la bibliografia e le eventuali tabelle e figure.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Interlinea 1,5 in formato Word, font Times New Roman, testo in corpo 12; titolo in grassetto corpo 14; nomi degli autori in maiuscoletto e rispettivo indirizzo legati da numeri in apice e in corpo 12; 4 parole chiave in italiano e in inglese; bibliografia corpo 11 (seguire formattazione di </w:t>
      </w:r>
      <w:r w:rsidRPr="00B05D28">
        <w:rPr>
          <w:rFonts w:ascii="Times New Roman" w:eastAsia="Times New Roman" w:hAnsi="Times New Roman" w:cs="Times New Roman"/>
          <w:i/>
          <w:sz w:val="23"/>
          <w:szCs w:val="23"/>
        </w:rPr>
        <w:t xml:space="preserve">Acta </w:t>
      </w:r>
      <w:proofErr w:type="spellStart"/>
      <w:r w:rsidRPr="00B05D28">
        <w:rPr>
          <w:rFonts w:ascii="Times New Roman" w:eastAsia="Times New Roman" w:hAnsi="Times New Roman" w:cs="Times New Roman"/>
          <w:i/>
          <w:sz w:val="23"/>
          <w:szCs w:val="23"/>
        </w:rPr>
        <w:t>Herpetologica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>). Didascalie in italiano e in inglese. Figure in b/n in formato .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tif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o .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jpg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Tutti i contributi avranno un riassunto bilingue: riassunto italiano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max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2000 battute spazi compresi; riassunto inglese (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abstract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spellStart"/>
      <w:r w:rsidRPr="00B05D28">
        <w:rPr>
          <w:rFonts w:ascii="Times New Roman" w:eastAsia="Times New Roman" w:hAnsi="Times New Roman" w:cs="Times New Roman"/>
          <w:sz w:val="23"/>
          <w:szCs w:val="23"/>
        </w:rPr>
        <w:t>max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 2000 battute spazi compresi.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I contributi vanno inviati a congresso.shi.torino@gmail.com entro, e non oltre, il </w:t>
      </w:r>
      <w:r w:rsidR="007B0A02">
        <w:rPr>
          <w:rFonts w:ascii="Times New Roman" w:eastAsia="Times New Roman" w:hAnsi="Times New Roman" w:cs="Times New Roman"/>
          <w:b/>
          <w:sz w:val="23"/>
          <w:szCs w:val="23"/>
        </w:rPr>
        <w:t>30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 maggio 2022.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Si veda l’esempio incluso in questa circolare.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V</w:t>
      </w:r>
      <w:r w:rsidRPr="00B05D28">
        <w:rPr>
          <w:rFonts w:ascii="Times New Roman" w:eastAsia="Times New Roman" w:hAnsi="Times New Roman" w:cs="Times New Roman"/>
          <w:b/>
          <w:sz w:val="19"/>
          <w:szCs w:val="19"/>
        </w:rPr>
        <w:t xml:space="preserve">OLUME 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B05D28">
        <w:rPr>
          <w:rFonts w:ascii="Times New Roman" w:eastAsia="Times New Roman" w:hAnsi="Times New Roman" w:cs="Times New Roman"/>
          <w:b/>
          <w:sz w:val="19"/>
          <w:szCs w:val="19"/>
        </w:rPr>
        <w:t>IASSUNTI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-A</w:t>
      </w:r>
      <w:r w:rsidRPr="00B05D28">
        <w:rPr>
          <w:rFonts w:ascii="Times New Roman" w:eastAsia="Times New Roman" w:hAnsi="Times New Roman" w:cs="Times New Roman"/>
          <w:b/>
          <w:sz w:val="19"/>
          <w:szCs w:val="19"/>
        </w:rPr>
        <w:t>BSTRACTS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I riassunti di tutti i contributi scientifici saranno riuniti, previa accettazione da parte dei </w:t>
      </w:r>
      <w:r w:rsidRPr="00B05D28">
        <w:rPr>
          <w:rFonts w:ascii="Times New Roman" w:eastAsia="Times New Roman" w:hAnsi="Times New Roman" w:cs="Times New Roman"/>
          <w:i/>
          <w:sz w:val="23"/>
          <w:szCs w:val="23"/>
        </w:rPr>
        <w:t>referee</w:t>
      </w:r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, in un volume degli Abstract pubblicato dal Museo Regionale di Scienze Naturali di Torino e consegnati agli iscritti insieme al programma del congresso, al momento della registrazione e del ritiro del materiale congressuale.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V</w:t>
      </w:r>
      <w:r w:rsidRPr="00B05D28">
        <w:rPr>
          <w:rFonts w:ascii="Times New Roman" w:eastAsia="Times New Roman" w:hAnsi="Times New Roman" w:cs="Times New Roman"/>
          <w:b/>
          <w:sz w:val="19"/>
          <w:szCs w:val="19"/>
        </w:rPr>
        <w:t xml:space="preserve">OLUME 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B05D28">
        <w:rPr>
          <w:rFonts w:ascii="Times New Roman" w:eastAsia="Times New Roman" w:hAnsi="Times New Roman" w:cs="Times New Roman"/>
          <w:b/>
          <w:sz w:val="19"/>
          <w:szCs w:val="19"/>
        </w:rPr>
        <w:t>TTI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Il volume contenente gli Atti del XVI Congresso sarà pubblicato a cura del Museo Regionale di Scienze Naturali di Torino e inviato via posta agli iscritti nel corso del 2023. A far data dalla conclusione dei lavori congressuali, gli Autori avranno trenta giorni di tempo per apportare eventuali modifiche, correzioni e/o adeguamenti ai testi già sottoposti a revisione e presentati al congresso. Trascorso tale termine sarà dato avvio alla stampa. Su eventuali casi dubbi deciderà il comitato organizzatore sentito quello scientifico.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Saranno presi in considerazione per la presentazione al convegno e la pubblicazione unicamente i contributi scientifici che saranno inviati allegati all’attestazione di avvenuto pagamento della quota di iscrizione prevista e 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per i quali siano stati ottenuti i permessi necessari, in deroga alle leggi vigenti del Paese in cui sono state condotte le ricerche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PREMI e CONTRIBUTI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Premio </w:t>
      </w:r>
      <w:proofErr w:type="spellStart"/>
      <w:r w:rsidRPr="00B05D2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Romanazzi</w:t>
      </w:r>
      <w:proofErr w:type="spellEnd"/>
    </w:p>
    <w:p w:rsidR="006B02EB" w:rsidRPr="00B05D28" w:rsidRDefault="00B05D28">
      <w:pPr>
        <w:shd w:val="clear" w:color="auto" w:fill="FFFFFF"/>
        <w:spacing w:after="0"/>
        <w:jc w:val="both"/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È prevista l’assegnazione del premio "Enrico </w:t>
      </w:r>
      <w:proofErr w:type="spellStart"/>
      <w:r w:rsidRPr="00B05D28">
        <w:rPr>
          <w:rFonts w:ascii="Times New Roman" w:eastAsia="Times New Roman" w:hAnsi="Times New Roman" w:cs="Times New Roman"/>
          <w:sz w:val="24"/>
          <w:szCs w:val="24"/>
        </w:rPr>
        <w:t>Romanazzi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>" per il miglior lavoro in ambito di conservazione presentato al congresso SHI da un giovane under 36.</w:t>
      </w:r>
    </w:p>
    <w:p w:rsidR="006B02EB" w:rsidRPr="00B05D28" w:rsidRDefault="00B05D28">
      <w:pPr>
        <w:shd w:val="clear" w:color="auto" w:fill="FFFFFF"/>
        <w:spacing w:after="0"/>
        <w:jc w:val="both"/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lastRenderedPageBreak/>
        <w:t>Istituito durante l'XI Congresso Nazionale SHI (Trento, 2016), il premio vuole ricordare lo slancio che Enrico aveva per la conservazione (in particolare della "sua" Salamandra di Aurora) e dare continuità a una traiettoria che è stata ingiustamente interrotta dalla sua prematura scomparsa, con la consapevolezza che nel mondo di oggi la conservazione deve essere uno degli obiettivi primari della SHI.</w:t>
      </w:r>
    </w:p>
    <w:p w:rsidR="006B02EB" w:rsidRPr="00B05D28" w:rsidRDefault="00B05D28">
      <w:pPr>
        <w:shd w:val="clear" w:color="auto" w:fill="FFFFFF"/>
        <w:spacing w:after="0"/>
        <w:jc w:val="both"/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Il premio, di importo pari a 250 euro, sarà assegnato per il miglior lavoro in ambito di conservazione presentato da un giovane entro i 35 anni di età (35 inclusi). La valutazione dei candidati sarà effettuata dagli organizzatori del congresso sulla base del contributo presentato (non è previsto un bando a cui rispondere). Il vincitore verrà proclamato e premiato durante le attività congressuali.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Travel grant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La SHI metterà a disposizione quattro </w:t>
      </w:r>
      <w:proofErr w:type="spellStart"/>
      <w:r w:rsidRPr="00B05D28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di 250 euro ciascuno che saranno impiegati per coprire: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1. l’iscrizione alla SHI per l’anno 2023, che dà diritto ai due numeri annuali della rivista della SHI, </w:t>
      </w:r>
      <w:r w:rsidRPr="009B355F">
        <w:rPr>
          <w:rFonts w:ascii="Times New Roman" w:eastAsia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Pr="009B355F">
        <w:rPr>
          <w:rFonts w:ascii="Times New Roman" w:eastAsia="Times New Roman" w:hAnsi="Times New Roman" w:cs="Times New Roman"/>
          <w:i/>
          <w:sz w:val="24"/>
          <w:szCs w:val="24"/>
        </w:rPr>
        <w:t>Herpetologica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2. il rimborso dell’iscrizione al Congresso (che si consiglia di effettuare entro il </w:t>
      </w:r>
      <w:r w:rsidR="007B0A0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maggio per non incorrere nella maggiorazione della quota)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La cifra rimanente, che sarà consegnata in contanti all'atto della registrazione, costituirà un supporto alle spese sostenute per partecipare al Congresso. Gli assegnatari dei "</w:t>
      </w:r>
      <w:proofErr w:type="spellStart"/>
      <w:r w:rsidRPr="00B05D28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>" si impegneranno a presenziare a tutti i giorni di attività congressuali.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Possono partecipare alla selezione tutti gli studenti di Laurea Triennale e Laurea Magistrale, che non abbiano compiuto rispettivamente 26 e 28 anni al momento della scadenza delle iscrizioni. La selezione per l'assegnazione dei </w:t>
      </w:r>
      <w:proofErr w:type="spellStart"/>
      <w:r w:rsidRPr="00B05D28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sarà eseguita dagli organizzatori del Congresso sulla base di: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5D28"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sintetico (massimo una pagina) da cui si possano evincere eventuali attività di carattere erpetologico;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- elenco degli esami sostenuti con relativi voti;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- lettera di motivazione (massimo una pagina).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La presentazione di un lavoro (comunicazione orale o poster) al Congresso, da indicare eventualmente nella lettera di motivazione, è gradita ma non è obbligatoria.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I documenti dovranno essere inviati </w:t>
      </w:r>
      <w:r w:rsidR="009B355F">
        <w:rPr>
          <w:rFonts w:ascii="Times New Roman" w:eastAsia="Times New Roman" w:hAnsi="Times New Roman" w:cs="Times New Roman"/>
          <w:sz w:val="24"/>
          <w:szCs w:val="24"/>
        </w:rPr>
        <w:t xml:space="preserve">entro il 30 maggio 2022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05D28">
        <w:rPr>
          <w:rFonts w:ascii="Times New Roman" w:eastAsia="Times New Roman" w:hAnsi="Times New Roman" w:cs="Times New Roman"/>
          <w:i/>
          <w:sz w:val="24"/>
          <w:szCs w:val="24"/>
        </w:rPr>
        <w:t>segreteria.shi@gmail.com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e il messaggio dovrà essere intitolato: TRAVEL GRANT SHI 2022 - Nome Cognome.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Iscrizioni gratuite per quattro studenti delle Università piemontesi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Inviare lettera di motivazione (massimo una pagina) entro il </w:t>
      </w:r>
      <w:r w:rsidR="009B355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maggio </w:t>
      </w:r>
      <w:r w:rsidR="009B355F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hyperlink r:id="rId7">
        <w:r w:rsidRPr="009B355F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congresso.shi.torino@gmail.com</w:t>
        </w:r>
      </w:hyperlink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Il messaggio dovrà essere intitolato: ISCRIZIONE GRATUITA SHI 2022 - Nome Cognome.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SCADENZE E QUOTE DI ISCRIZIONE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La quota di iscrizione è di 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€ 60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per i soci SHI, 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€ 100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per i non soci, 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€ 40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per eventuali accompagnatori; Per chi si iscrive al congresso 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oltre la data limite del </w:t>
      </w:r>
      <w:r w:rsidR="007B0A0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 maggio 202</w:t>
      </w:r>
      <w:r w:rsidR="007B0A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 la quota è di € 100 (€ 70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per gli accompagnatori).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Le quote sono ridotte a 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50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rispettivamente per soci e non soci nati dopo il 31.12.1993.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Nella quota sono compresi, oltre al materiale congressuale, i coffee-break, e il volume degli Atti.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La quota andrà versata tramite bonifico sul C/C Postale: </w:t>
      </w:r>
    </w:p>
    <w:p w:rsidR="006B02EB" w:rsidRPr="007B0A02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>Codice</w:t>
      </w:r>
      <w:proofErr w:type="spellEnd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IBAN </w:t>
      </w:r>
      <w:r w:rsidRPr="007B0A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IT75 Y 05034 26000 000000000403 </w:t>
      </w:r>
    </w:p>
    <w:p w:rsidR="006B02EB" w:rsidRPr="007B0A02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SWIFT </w:t>
      </w:r>
      <w:r w:rsidRPr="007B0A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BAPPIT21P60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intestato a: </w:t>
      </w: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Associazione </w:t>
      </w:r>
      <w:proofErr w:type="spellStart"/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>Nesos</w:t>
      </w:r>
      <w:proofErr w:type="spellEnd"/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Sulla causale specificare: </w:t>
      </w:r>
      <w:r w:rsidRPr="00B05D28">
        <w:rPr>
          <w:rFonts w:ascii="Times New Roman" w:eastAsia="Times New Roman" w:hAnsi="Times New Roman" w:cs="Times New Roman"/>
          <w:b/>
          <w:i/>
          <w:sz w:val="24"/>
          <w:szCs w:val="24"/>
        </w:rPr>
        <w:t>Cognome, Nome, Congresso SHI 2022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LINGUE UFFICIALI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Italiano e inglese. Non è prevista traduzione simultanea.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SISTEMAZIONE ALBERGHIERA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Si suggerisce di utilizzare il sito dell’Ufficio Turistico per identificare la sistemazione alberghiera preferita: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EC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B05D28" w:rsidRPr="00B05D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https://www.turismotorino.org/it/il-tuo-viaggio/dove-dormire</w:t>
        </w:r>
      </w:hyperlink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Per informazioni e assistenza logistica: congresso.shi.torino@gmail.com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COME RAGGIUNGERE LA SEDE DEL CONGRESSO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Il congresso si terrà presso il Dipartimento di Scienze della Vita e Biologia dei Sistemi, Via Accademia Albertina 13, 10123 Torino. La sede congressuale si trova nel centro cittadino e può essere facilmente raggiunta a piedi in circa 10 minuti dalla Stazione di Porta Nuova e dalla fermata dell’autobus proveniente dall’Aeroporto Sandro Pertini di Torino-Caselle.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RIEPILOGO DELLE SCADENZE: </w:t>
      </w:r>
    </w:p>
    <w:p w:rsidR="006B02EB" w:rsidRPr="00B05D28" w:rsidRDefault="00EC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tag w:val="goog_rdk_3"/>
          <w:id w:val="-1551296581"/>
          <w:showingPlcHdr/>
        </w:sdtPr>
        <w:sdtEndPr/>
        <w:sdtContent>
          <w:r w:rsidR="009B355F">
            <w:t xml:space="preserve">     </w:t>
          </w:r>
        </w:sdtContent>
      </w:sdt>
      <w:r w:rsidR="00B05D28" w:rsidRPr="00B05D28">
        <w:rPr>
          <w:rFonts w:ascii="Times New Roman" w:eastAsia="Times New Roman" w:hAnsi="Times New Roman" w:cs="Times New Roman"/>
          <w:i/>
          <w:sz w:val="24"/>
          <w:szCs w:val="24"/>
        </w:rPr>
        <w:t xml:space="preserve">• </w:t>
      </w:r>
      <w:r w:rsidR="007B0A02" w:rsidRPr="009B355F">
        <w:rPr>
          <w:rFonts w:ascii="Times New Roman" w:eastAsia="Times New Roman" w:hAnsi="Times New Roman" w:cs="Times New Roman"/>
          <w:b/>
          <w:i/>
          <w:sz w:val="24"/>
          <w:szCs w:val="24"/>
        </w:rPr>
        <w:t>30</w:t>
      </w:r>
      <w:r w:rsidR="00B05D28" w:rsidRPr="009B3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maggio 2022: scadenza iscrizione senza maggiorazione della quota; invio di tutti i contributi</w:t>
      </w:r>
      <w:r w:rsidR="00B05D28" w:rsidRPr="00B05D28">
        <w:rPr>
          <w:rFonts w:ascii="Times New Roman" w:eastAsia="Times New Roman" w:hAnsi="Times New Roman" w:cs="Times New Roman"/>
          <w:i/>
          <w:sz w:val="24"/>
          <w:szCs w:val="24"/>
        </w:rPr>
        <w:t xml:space="preserve"> (riassunto o contributo esteso)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C4C88">
        <w:rPr>
          <w:rFonts w:ascii="Times New Roman" w:eastAsia="Times New Roman" w:hAnsi="Times New Roman" w:cs="Times New Roman"/>
          <w:b/>
          <w:i/>
          <w:sz w:val="24"/>
          <w:szCs w:val="24"/>
        </w:rPr>
        <w:t>delle richieste di Travel Grant e di partecipazione gratuita (per il corpo studentesco delle Università piemontesi)</w:t>
      </w:r>
      <w:r w:rsidR="00B05D28" w:rsidRPr="00B05D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i/>
          <w:sz w:val="24"/>
          <w:szCs w:val="24"/>
        </w:rPr>
        <w:t>• 30 giugno 2022: comunicazione agli autori dell’accettazione dei con</w:t>
      </w:r>
      <w:bookmarkStart w:id="0" w:name="_GoBack"/>
      <w:bookmarkEnd w:id="0"/>
      <w:r w:rsidRPr="00B05D28">
        <w:rPr>
          <w:rFonts w:ascii="Times New Roman" w:eastAsia="Times New Roman" w:hAnsi="Times New Roman" w:cs="Times New Roman"/>
          <w:i/>
          <w:sz w:val="24"/>
          <w:szCs w:val="24"/>
        </w:rPr>
        <w:t>tributi e della modalità di presentazione (comunicazione orale o poster).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i/>
          <w:sz w:val="24"/>
          <w:szCs w:val="24"/>
        </w:rPr>
        <w:t>• 15 agosto 2022: terza circolare con programma definitivo e dettagli sui costi della cena sociale e delle escursioni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i/>
          <w:sz w:val="24"/>
          <w:szCs w:val="24"/>
        </w:rPr>
        <w:t>• 31 dicembre 2023: pubblicazione degli atti del congresso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CONTATTI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congresso.shi.torino@gmail.com</w:t>
      </w:r>
      <w:r w:rsidRPr="00B05D28">
        <w:br w:type="page"/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05D28">
        <w:rPr>
          <w:rFonts w:ascii="Arial" w:eastAsia="Arial" w:hAnsi="Arial" w:cs="Arial"/>
          <w:b/>
          <w:sz w:val="28"/>
          <w:szCs w:val="28"/>
        </w:rPr>
        <w:lastRenderedPageBreak/>
        <w:t xml:space="preserve">XIV Congresso Nazionale/XIV National </w:t>
      </w:r>
      <w:proofErr w:type="spellStart"/>
      <w:r w:rsidRPr="00B05D28">
        <w:rPr>
          <w:rFonts w:ascii="Arial" w:eastAsia="Arial" w:hAnsi="Arial" w:cs="Arial"/>
          <w:b/>
          <w:sz w:val="28"/>
          <w:szCs w:val="28"/>
        </w:rPr>
        <w:t>Congress</w:t>
      </w:r>
      <w:proofErr w:type="spellEnd"/>
      <w:r w:rsidRPr="00B05D28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sz w:val="28"/>
          <w:szCs w:val="28"/>
        </w:rPr>
      </w:pPr>
      <w:r w:rsidRPr="00B05D28">
        <w:rPr>
          <w:rFonts w:ascii="Arial" w:eastAsia="Arial" w:hAnsi="Arial" w:cs="Arial"/>
          <w:b/>
          <w:i/>
          <w:sz w:val="28"/>
          <w:szCs w:val="28"/>
        </w:rPr>
        <w:t>SOCIETAS HERPETOLOGICA ITALICA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B05D28">
        <w:rPr>
          <w:rFonts w:ascii="Arial" w:eastAsia="Arial" w:hAnsi="Arial" w:cs="Arial"/>
          <w:b/>
          <w:sz w:val="28"/>
          <w:szCs w:val="28"/>
        </w:rPr>
        <w:t>Torino 13-17.09.2022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28">
        <w:rPr>
          <w:rFonts w:ascii="Times New Roman" w:eastAsia="Times New Roman" w:hAnsi="Times New Roman" w:cs="Times New Roman"/>
          <w:b/>
          <w:sz w:val="28"/>
          <w:szCs w:val="28"/>
        </w:rPr>
        <w:t xml:space="preserve">Scheda di iscrizione/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>registration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>form</w:t>
      </w:r>
      <w:proofErr w:type="spellEnd"/>
      <w:r w:rsidRPr="00B05D28">
        <w:rPr>
          <w:rFonts w:ascii="Times New Roman" w:eastAsia="Times New Roman" w:hAnsi="Times New Roman" w:cs="Times New Roman"/>
          <w:b/>
          <w:sz w:val="28"/>
          <w:szCs w:val="28"/>
        </w:rPr>
        <w:t xml:space="preserve"> (da inviare solo se non è stata effettuata la </w:t>
      </w:r>
      <w:proofErr w:type="spellStart"/>
      <w:r w:rsidRPr="00B05D28">
        <w:rPr>
          <w:rFonts w:ascii="Times New Roman" w:eastAsia="Times New Roman" w:hAnsi="Times New Roman" w:cs="Times New Roman"/>
          <w:b/>
          <w:sz w:val="28"/>
          <w:szCs w:val="28"/>
        </w:rPr>
        <w:t>pre</w:t>
      </w:r>
      <w:proofErr w:type="spellEnd"/>
      <w:r w:rsidRPr="00B05D28">
        <w:rPr>
          <w:rFonts w:ascii="Times New Roman" w:eastAsia="Times New Roman" w:hAnsi="Times New Roman" w:cs="Times New Roman"/>
          <w:b/>
          <w:sz w:val="28"/>
          <w:szCs w:val="28"/>
        </w:rPr>
        <w:t xml:space="preserve">-iscrizione / </w:t>
      </w:r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to be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>submitted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>only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in the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>absence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of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8"/>
          <w:szCs w:val="28"/>
        </w:rPr>
        <w:t>pre-registration</w:t>
      </w:r>
      <w:proofErr w:type="spellEnd"/>
      <w:r w:rsidRPr="00B05D2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sz w:val="23"/>
          <w:szCs w:val="23"/>
        </w:rPr>
        <w:t>(*campo obbligatorio/</w:t>
      </w:r>
      <w:proofErr w:type="spellStart"/>
      <w:r w:rsidRPr="00B05D28">
        <w:rPr>
          <w:rFonts w:ascii="Times New Roman" w:eastAsia="Times New Roman" w:hAnsi="Times New Roman" w:cs="Times New Roman"/>
          <w:i/>
          <w:sz w:val="23"/>
          <w:szCs w:val="23"/>
        </w:rPr>
        <w:t>required</w:t>
      </w:r>
      <w:proofErr w:type="spellEnd"/>
      <w:r w:rsidRPr="00B05D28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i/>
          <w:sz w:val="23"/>
          <w:szCs w:val="23"/>
        </w:rPr>
        <w:t>field</w:t>
      </w:r>
      <w:proofErr w:type="spellEnd"/>
      <w:r w:rsidRPr="00B05D28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Nome/Name* ………………………………………………………</w:t>
      </w:r>
      <w:proofErr w:type="gramStart"/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…….</w:t>
      </w:r>
      <w:proofErr w:type="gramEnd"/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………….……………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Socio S.H.I./S.H.I. member* ……………………………………… (SI o NO/YES or NOT)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Istituzione/Institution ………………………………...……</w:t>
      </w:r>
      <w:proofErr w:type="gramStart"/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…….</w:t>
      </w:r>
      <w:proofErr w:type="gramEnd"/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…..………………………….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Indirizzo/Address* ……………………………………………</w:t>
      </w:r>
      <w:proofErr w:type="gramStart"/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…….</w:t>
      </w:r>
      <w:proofErr w:type="gramEnd"/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.………………………….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Codice postale/Postal code* …………………………………………</w:t>
      </w:r>
      <w:proofErr w:type="gramStart"/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…….</w:t>
      </w:r>
      <w:proofErr w:type="gramEnd"/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.……………………</w:t>
      </w:r>
    </w:p>
    <w:p w:rsidR="006B02EB" w:rsidRPr="007B0A02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proofErr w:type="spellStart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Nazione</w:t>
      </w:r>
      <w:proofErr w:type="spellEnd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/Country* ……………………………………………………………………………….</w:t>
      </w:r>
    </w:p>
    <w:p w:rsidR="006B02EB" w:rsidRPr="007B0A02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E-Mail* …………………………………………………………………………………………..</w:t>
      </w:r>
    </w:p>
    <w:p w:rsidR="006B02EB" w:rsidRPr="007B0A02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Tel</w:t>
      </w:r>
      <w:proofErr w:type="gramStart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./</w:t>
      </w:r>
      <w:proofErr w:type="gramEnd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Phone ………………..……………………………………………………………………… </w:t>
      </w:r>
    </w:p>
    <w:p w:rsidR="006B02EB" w:rsidRPr="007B0A02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GB"/>
        </w:rPr>
      </w:pPr>
      <w:proofErr w:type="spellStart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Presento</w:t>
      </w:r>
      <w:proofErr w:type="spellEnd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 </w:t>
      </w:r>
      <w:proofErr w:type="gramStart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un</w:t>
      </w:r>
      <w:proofErr w:type="gramEnd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 </w:t>
      </w:r>
      <w:proofErr w:type="spellStart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contributo</w:t>
      </w:r>
      <w:proofErr w:type="spellEnd"/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/ </w:t>
      </w:r>
      <w:r w:rsidRPr="007B0A02">
        <w:rPr>
          <w:rFonts w:ascii="Times New Roman" w:eastAsia="Times New Roman" w:hAnsi="Times New Roman" w:cs="Times New Roman"/>
          <w:b/>
          <w:i/>
          <w:sz w:val="23"/>
          <w:szCs w:val="23"/>
          <w:lang w:val="en-GB"/>
        </w:rPr>
        <w:t>I would like to present a work</w:t>
      </w:r>
      <w:r w:rsidRPr="007B0A02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* ……………… (SI o NO/YES or NOT)</w:t>
      </w:r>
    </w:p>
    <w:p w:rsidR="006B02EB" w:rsidRPr="007B0A02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Titolo preliminare/ </w:t>
      </w:r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Preliminary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title</w:t>
      </w:r>
      <w:proofErr w:type="spellEnd"/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MingLiU" w:eastAsia="PMingLiU" w:hAnsi="PMingLiU" w:cs="PMingLiU"/>
          <w:sz w:val="23"/>
          <w:szCs w:val="23"/>
        </w:rPr>
      </w:pPr>
      <w:r w:rsidRPr="00B05D28">
        <w:rPr>
          <w:rFonts w:ascii="PMingLiU" w:eastAsia="PMingLiU" w:hAnsi="PMingLiU" w:cs="PMingLiU"/>
          <w:sz w:val="23"/>
          <w:szCs w:val="23"/>
        </w:rPr>
        <w:t></w:t>
      </w:r>
      <w:proofErr w:type="spellStart"/>
      <w:r w:rsidRPr="00B05D28">
        <w:rPr>
          <w:rFonts w:ascii="PMingLiU" w:eastAsia="PMingLiU" w:hAnsi="PMingLiU" w:cs="PMingLiU"/>
          <w:sz w:val="23"/>
          <w:szCs w:val="23"/>
        </w:rPr>
        <w:t>Oral</w:t>
      </w:r>
      <w:proofErr w:type="spellEnd"/>
      <w:r w:rsidRPr="00B05D28">
        <w:rPr>
          <w:rFonts w:ascii="PMingLiU" w:eastAsia="PMingLiU" w:hAnsi="PMingLiU" w:cs="PMingLiU"/>
          <w:sz w:val="23"/>
          <w:szCs w:val="23"/>
        </w:rPr>
        <w:t xml:space="preserve"> </w:t>
      </w:r>
      <w:proofErr w:type="spellStart"/>
      <w:r w:rsidRPr="00B05D28">
        <w:rPr>
          <w:rFonts w:ascii="PMingLiU" w:eastAsia="PMingLiU" w:hAnsi="PMingLiU" w:cs="PMingLiU"/>
          <w:sz w:val="23"/>
          <w:szCs w:val="23"/>
        </w:rPr>
        <w:t>presentation</w:t>
      </w:r>
      <w:proofErr w:type="spellEnd"/>
      <w:r w:rsidRPr="00B05D28">
        <w:rPr>
          <w:rFonts w:ascii="PMingLiU" w:eastAsia="PMingLiU" w:hAnsi="PMingLiU" w:cs="PMingLiU"/>
          <w:sz w:val="23"/>
          <w:szCs w:val="23"/>
        </w:rPr>
        <w:t xml:space="preserve">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MingLiU" w:eastAsia="PMingLiU" w:hAnsi="PMingLiU" w:cs="PMingLiU"/>
          <w:sz w:val="23"/>
          <w:szCs w:val="23"/>
        </w:rPr>
      </w:pPr>
      <w:r w:rsidRPr="00B05D28">
        <w:rPr>
          <w:rFonts w:ascii="PMingLiU" w:eastAsia="PMingLiU" w:hAnsi="PMingLiU" w:cs="PMingLiU"/>
          <w:sz w:val="23"/>
          <w:szCs w:val="23"/>
        </w:rPr>
        <w:t xml:space="preserve">Poster </w:t>
      </w:r>
    </w:p>
    <w:p w:rsidR="006B02EB" w:rsidRPr="00B05D28" w:rsidRDefault="006B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MingLiU" w:eastAsia="PMingLiU" w:hAnsi="PMingLiU" w:cs="PMingLiU"/>
          <w:sz w:val="23"/>
          <w:szCs w:val="23"/>
        </w:rPr>
      </w:pP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Se si è già proceduto al pagamento della quota di partecipazione indicarne gli estremi (</w:t>
      </w:r>
      <w:r w:rsidR="007B0A02">
        <w:rPr>
          <w:rFonts w:ascii="Times New Roman" w:eastAsia="Times New Roman" w:hAnsi="Times New Roman" w:cs="Times New Roman"/>
          <w:b/>
          <w:sz w:val="23"/>
          <w:szCs w:val="23"/>
        </w:rPr>
        <w:t>la quota è da versare entro il 30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.05.2022) / </w:t>
      </w:r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Data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regarding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the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payment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of the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registration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fee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(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bank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, date,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etc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) no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later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than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="007B0A02">
        <w:rPr>
          <w:rFonts w:ascii="Times New Roman" w:eastAsia="Times New Roman" w:hAnsi="Times New Roman" w:cs="Times New Roman"/>
          <w:b/>
          <w:i/>
          <w:sz w:val="23"/>
          <w:szCs w:val="23"/>
        </w:rPr>
        <w:t>30</w:t>
      </w:r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.05.2022</w:t>
      </w: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6B02EB" w:rsidRPr="00B05D28" w:rsidRDefault="00B05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5D28">
        <w:rPr>
          <w:rFonts w:ascii="Times New Roman" w:eastAsia="Times New Roman" w:hAnsi="Times New Roman" w:cs="Times New Roman"/>
          <w:b/>
          <w:sz w:val="23"/>
          <w:szCs w:val="23"/>
        </w:rPr>
        <w:t>Si prega di restituire il seguente modulo a /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Please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return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this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>form</w:t>
      </w:r>
      <w:proofErr w:type="spellEnd"/>
      <w:r w:rsidRPr="00B05D2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to</w:t>
      </w:r>
      <w:r w:rsidRPr="00B05D28">
        <w:rPr>
          <w:rFonts w:ascii="Times New Roman" w:eastAsia="Times New Roman" w:hAnsi="Times New Roman" w:cs="Times New Roman"/>
          <w:sz w:val="23"/>
          <w:szCs w:val="23"/>
        </w:rPr>
        <w:t>: congresso.shi.torino@gmail.com</w:t>
      </w:r>
    </w:p>
    <w:p w:rsidR="006B02EB" w:rsidRPr="00B05D28" w:rsidRDefault="006B02EB"/>
    <w:p w:rsidR="006B02EB" w:rsidRPr="00B05D28" w:rsidRDefault="006B02EB"/>
    <w:p w:rsidR="006B02EB" w:rsidRPr="00B05D28" w:rsidRDefault="006B02EB"/>
    <w:p w:rsidR="006B02EB" w:rsidRPr="00B05D28" w:rsidRDefault="006B02EB"/>
    <w:p w:rsidR="006B02EB" w:rsidRPr="00B05D28" w:rsidRDefault="006B02EB"/>
    <w:p w:rsidR="006B02EB" w:rsidRPr="00B05D28" w:rsidRDefault="006B02EB"/>
    <w:p w:rsidR="006B02EB" w:rsidRPr="00B05D28" w:rsidRDefault="006B02EB"/>
    <w:p w:rsidR="006B02EB" w:rsidRPr="00B05D28" w:rsidRDefault="006B02EB"/>
    <w:p w:rsidR="006B02EB" w:rsidRPr="00B05D28" w:rsidRDefault="006B02EB"/>
    <w:p w:rsidR="006B02EB" w:rsidRPr="00B05D28" w:rsidRDefault="006B02EB"/>
    <w:p w:rsidR="006B02EB" w:rsidRPr="00B05D28" w:rsidRDefault="006B02EB"/>
    <w:p w:rsidR="006B02EB" w:rsidRPr="00B05D28" w:rsidRDefault="00B05D28">
      <w:pPr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Esempio per lo stile del contributo esteso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>(per il semplice riassunto bilingue fare riferimento alla prima parte)</w:t>
      </w:r>
    </w:p>
    <w:p w:rsidR="006B02EB" w:rsidRPr="00B05D28" w:rsidRDefault="006B02EB"/>
    <w:p w:rsidR="006B02EB" w:rsidRPr="00B05D28" w:rsidRDefault="00B05D28">
      <w:pPr>
        <w:spacing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</w:pPr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>Primo Nome</w:t>
      </w:r>
      <w:r w:rsidRPr="00B05D28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</w:t>
      </w:r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>, Secondo Nome</w:t>
      </w:r>
      <w:r w:rsidRPr="00B05D28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</w:t>
      </w:r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>, Terzo Nome</w:t>
      </w:r>
      <w:r w:rsidRPr="00B05D28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</w:t>
      </w:r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… </w:t>
      </w:r>
      <w:r w:rsidRPr="00B05D28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 xml:space="preserve"> </w:t>
      </w:r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>&amp; Ultimo Nome</w:t>
      </w:r>
      <w:r w:rsidRPr="00B05D28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2</w:t>
      </w:r>
    </w:p>
    <w:p w:rsidR="006B02EB" w:rsidRPr="00B05D28" w:rsidRDefault="00B0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 xml:space="preserve">1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prima affiliazione con indirizzo </w:t>
      </w:r>
      <w:proofErr w:type="spellStart"/>
      <w:r w:rsidRPr="00B05D28">
        <w:rPr>
          <w:rFonts w:ascii="Times New Roman" w:eastAsia="Times New Roman" w:hAnsi="Times New Roman" w:cs="Times New Roman"/>
          <w:sz w:val="24"/>
          <w:szCs w:val="24"/>
        </w:rPr>
        <w:t>e.mail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dell’autore corrispondente</w:t>
      </w:r>
    </w:p>
    <w:p w:rsidR="006B02EB" w:rsidRPr="00B05D28" w:rsidRDefault="00B0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 xml:space="preserve">2 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>seconda affiliazione (senza indirizzo mail, a meno che non si tratti dell’autore corrispondente)</w:t>
      </w:r>
    </w:p>
    <w:p w:rsidR="006B02EB" w:rsidRPr="00B05D28" w:rsidRDefault="006B0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D28">
        <w:rPr>
          <w:rFonts w:ascii="Times New Roman" w:eastAsia="Times New Roman" w:hAnsi="Times New Roman" w:cs="Times New Roman"/>
          <w:b/>
          <w:sz w:val="28"/>
          <w:szCs w:val="28"/>
        </w:rPr>
        <w:t>Titolo italiano o inglese in grassetto corpo 14</w:t>
      </w:r>
    </w:p>
    <w:p w:rsidR="006B02EB" w:rsidRPr="00B05D28" w:rsidRDefault="006B02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2EB" w:rsidRPr="00B05D28" w:rsidRDefault="00B05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z w:val="24"/>
          <w:szCs w:val="24"/>
        </w:rPr>
        <w:t>RIASSUNTO</w:t>
      </w:r>
    </w:p>
    <w:p w:rsidR="006B02EB" w:rsidRPr="00B05D28" w:rsidRDefault="00B0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i/>
          <w:sz w:val="24"/>
          <w:szCs w:val="24"/>
        </w:rPr>
        <w:t>Titolo in italiano (solo se sopra si è utilizzato un titolo in inglese)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>. Inizio del riassunto ………     fine. [</w:t>
      </w:r>
      <w:proofErr w:type="spellStart"/>
      <w:r w:rsidRPr="00B05D28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B05D28">
        <w:rPr>
          <w:rFonts w:ascii="Times New Roman" w:eastAsia="Times New Roman" w:hAnsi="Times New Roman" w:cs="Times New Roman"/>
          <w:sz w:val="24"/>
          <w:szCs w:val="24"/>
        </w:rPr>
        <w:t xml:space="preserve"> 2000 battute spazi compresi]</w:t>
      </w:r>
    </w:p>
    <w:p w:rsidR="006B02EB" w:rsidRPr="00B05D28" w:rsidRDefault="006B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B05D28" w:rsidRDefault="00B05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i/>
          <w:sz w:val="24"/>
          <w:szCs w:val="24"/>
        </w:rPr>
        <w:t>Parole chiave</w:t>
      </w:r>
      <w:r w:rsidRPr="00B05D28">
        <w:rPr>
          <w:rFonts w:ascii="Times New Roman" w:eastAsia="Times New Roman" w:hAnsi="Times New Roman" w:cs="Times New Roman"/>
          <w:sz w:val="24"/>
          <w:szCs w:val="24"/>
        </w:rPr>
        <w:t>. prima, seconda, terza, quarta.</w:t>
      </w:r>
    </w:p>
    <w:p w:rsidR="006B02EB" w:rsidRPr="00B05D28" w:rsidRDefault="006B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Pr="007B0A02" w:rsidRDefault="00B05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>SUMMARY</w:t>
      </w:r>
    </w:p>
    <w:p w:rsidR="006B02EB" w:rsidRPr="007B0A02" w:rsidRDefault="00B0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0A0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English title (only if the title above is in Italian).</w:t>
      </w:r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summary starts here …. </w:t>
      </w:r>
      <w:proofErr w:type="gramStart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proofErr w:type="gramEnd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ends here. [</w:t>
      </w:r>
      <w:proofErr w:type="gramStart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>max</w:t>
      </w:r>
      <w:proofErr w:type="gramEnd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2000 </w:t>
      </w:r>
      <w:proofErr w:type="spellStart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>battute</w:t>
      </w:r>
      <w:proofErr w:type="spellEnd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>spazi</w:t>
      </w:r>
      <w:proofErr w:type="spellEnd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>compresi</w:t>
      </w:r>
      <w:proofErr w:type="spellEnd"/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:rsidR="006B02EB" w:rsidRPr="007B0A02" w:rsidRDefault="006B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02EB" w:rsidRPr="007B0A02" w:rsidRDefault="00B05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0A0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Key words</w:t>
      </w:r>
      <w:r w:rsidRPr="007B0A02">
        <w:rPr>
          <w:rFonts w:ascii="Times New Roman" w:eastAsia="Times New Roman" w:hAnsi="Times New Roman" w:cs="Times New Roman"/>
          <w:sz w:val="24"/>
          <w:szCs w:val="24"/>
          <w:lang w:val="en-GB"/>
        </w:rPr>
        <w:t>. First, second, third, fourth.</w:t>
      </w:r>
    </w:p>
    <w:p w:rsidR="006B02EB" w:rsidRPr="007B0A02" w:rsidRDefault="006B02E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B02EB" w:rsidRPr="00B05D28" w:rsidRDefault="00B0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b/>
          <w:sz w:val="24"/>
          <w:szCs w:val="24"/>
        </w:rPr>
        <w:t>[qui termina quanto deve inviare chi intende presentare solo il riassunto bilingue]</w:t>
      </w:r>
    </w:p>
    <w:p w:rsidR="006B02EB" w:rsidRPr="00B05D28" w:rsidRDefault="006B02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2EB" w:rsidRPr="007B0A02" w:rsidRDefault="00B05D28">
      <w:pPr>
        <w:spacing w:line="36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</w:pPr>
      <w:proofErr w:type="spellStart"/>
      <w:r w:rsidRPr="007B0A02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Introduzione</w:t>
      </w:r>
      <w:proofErr w:type="spellEnd"/>
      <w:r w:rsidRPr="007B0A02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 xml:space="preserve"> (or Introduction)</w:t>
      </w:r>
    </w:p>
    <w:p w:rsidR="006B02EB" w:rsidRPr="007B0A02" w:rsidRDefault="00B05D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B0A02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Materiali</w:t>
      </w:r>
      <w:proofErr w:type="spellEnd"/>
      <w:r w:rsidRPr="007B0A02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 xml:space="preserve"> e </w:t>
      </w:r>
      <w:proofErr w:type="spellStart"/>
      <w:r w:rsidRPr="007B0A02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Metodi</w:t>
      </w:r>
      <w:proofErr w:type="spellEnd"/>
      <w:r w:rsidRPr="007B0A02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 xml:space="preserve"> (or Materials and Methods)</w:t>
      </w:r>
    </w:p>
    <w:p w:rsidR="006B02EB" w:rsidRPr="00B05D28" w:rsidRDefault="00B05D28">
      <w:pPr>
        <w:spacing w:line="36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Risultati (or </w:t>
      </w:r>
      <w:proofErr w:type="spellStart"/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>Results</w:t>
      </w:r>
      <w:proofErr w:type="spellEnd"/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:rsidR="006B02EB" w:rsidRPr="00B05D28" w:rsidRDefault="00B05D28">
      <w:pPr>
        <w:spacing w:line="36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Conclusioni (or </w:t>
      </w:r>
      <w:proofErr w:type="spellStart"/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>Conclusions</w:t>
      </w:r>
      <w:proofErr w:type="spellEnd"/>
      <w:r w:rsidRPr="00B05D28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:rsidR="006B02EB" w:rsidRPr="00B05D28" w:rsidRDefault="00B05D28">
      <w:pPr>
        <w:spacing w:after="0" w:line="240" w:lineRule="auto"/>
        <w:rPr>
          <w:rFonts w:ascii="Times New Roman" w:eastAsia="Times New Roman" w:hAnsi="Times New Roman" w:cs="Times New Roman"/>
          <w:smallCaps/>
        </w:rPr>
      </w:pPr>
      <w:bookmarkStart w:id="1" w:name="_heading=h.30j0zll" w:colFirst="0" w:colLast="0"/>
      <w:bookmarkEnd w:id="1"/>
      <w:r w:rsidRPr="00B05D28">
        <w:rPr>
          <w:rFonts w:ascii="Times New Roman" w:eastAsia="Times New Roman" w:hAnsi="Times New Roman" w:cs="Times New Roman"/>
          <w:smallCaps/>
        </w:rPr>
        <w:t xml:space="preserve">Bibliografia (or </w:t>
      </w:r>
      <w:proofErr w:type="spellStart"/>
      <w:proofErr w:type="gramStart"/>
      <w:r w:rsidRPr="00B05D28">
        <w:rPr>
          <w:rFonts w:ascii="Times New Roman" w:eastAsia="Times New Roman" w:hAnsi="Times New Roman" w:cs="Times New Roman"/>
          <w:smallCaps/>
        </w:rPr>
        <w:t>References</w:t>
      </w:r>
      <w:proofErr w:type="spellEnd"/>
      <w:r w:rsidRPr="00B05D28">
        <w:rPr>
          <w:rFonts w:ascii="Times New Roman" w:eastAsia="Times New Roman" w:hAnsi="Times New Roman" w:cs="Times New Roman"/>
          <w:smallCaps/>
        </w:rPr>
        <w:t>)  -</w:t>
      </w:r>
      <w:proofErr w:type="gramEnd"/>
      <w:r w:rsidRPr="00B05D28">
        <w:rPr>
          <w:rFonts w:ascii="Times New Roman" w:eastAsia="Times New Roman" w:hAnsi="Times New Roman" w:cs="Times New Roman"/>
          <w:smallCaps/>
        </w:rPr>
        <w:t xml:space="preserve">&gt; </w:t>
      </w:r>
      <w:r w:rsidRPr="00B05D28">
        <w:rPr>
          <w:rFonts w:ascii="Times New Roman" w:eastAsia="Times New Roman" w:hAnsi="Times New Roman" w:cs="Times New Roman"/>
        </w:rPr>
        <w:t xml:space="preserve">seguire le istruzioni di / </w:t>
      </w:r>
      <w:proofErr w:type="spellStart"/>
      <w:r w:rsidRPr="00B05D28">
        <w:rPr>
          <w:rFonts w:ascii="Times New Roman" w:eastAsia="Times New Roman" w:hAnsi="Times New Roman" w:cs="Times New Roman"/>
        </w:rPr>
        <w:t>follow</w:t>
      </w:r>
      <w:proofErr w:type="spellEnd"/>
      <w:r w:rsidRPr="00B05D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5D28">
        <w:rPr>
          <w:rFonts w:ascii="Times New Roman" w:eastAsia="Times New Roman" w:hAnsi="Times New Roman" w:cs="Times New Roman"/>
        </w:rPr>
        <w:t>guidelines</w:t>
      </w:r>
      <w:proofErr w:type="spellEnd"/>
      <w:r w:rsidRPr="00B05D28">
        <w:rPr>
          <w:rFonts w:ascii="Times New Roman" w:eastAsia="Times New Roman" w:hAnsi="Times New Roman" w:cs="Times New Roman"/>
        </w:rPr>
        <w:t xml:space="preserve"> of</w:t>
      </w:r>
      <w:r w:rsidRPr="00B05D28">
        <w:rPr>
          <w:rFonts w:ascii="Times New Roman" w:eastAsia="Times New Roman" w:hAnsi="Times New Roman" w:cs="Times New Roman"/>
          <w:smallCaps/>
        </w:rPr>
        <w:t xml:space="preserve"> Acta </w:t>
      </w:r>
      <w:proofErr w:type="spellStart"/>
      <w:r w:rsidRPr="00B05D28">
        <w:rPr>
          <w:rFonts w:ascii="Times New Roman" w:eastAsia="Times New Roman" w:hAnsi="Times New Roman" w:cs="Times New Roman"/>
          <w:smallCaps/>
        </w:rPr>
        <w:t>Herpetologica</w:t>
      </w:r>
      <w:proofErr w:type="spellEnd"/>
      <w:r w:rsidRPr="00B05D28">
        <w:rPr>
          <w:rFonts w:ascii="Times New Roman" w:eastAsia="Times New Roman" w:hAnsi="Times New Roman" w:cs="Times New Roman"/>
          <w:smallCaps/>
        </w:rPr>
        <w:t xml:space="preserve"> - </w:t>
      </w:r>
      <w:r w:rsidRPr="00B05D28">
        <w:rPr>
          <w:rFonts w:ascii="Times New Roman" w:eastAsia="Times New Roman" w:hAnsi="Times New Roman" w:cs="Times New Roman"/>
        </w:rPr>
        <w:t>https://oaj.fupress.net/index.php/ah/about/submissions</w:t>
      </w:r>
    </w:p>
    <w:p w:rsidR="006B02EB" w:rsidRPr="00B05D28" w:rsidRDefault="006B02EB">
      <w:pPr>
        <w:spacing w:line="36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</w:pPr>
      <w:bookmarkStart w:id="2" w:name="_heading=h.1fob9te" w:colFirst="0" w:colLast="0"/>
      <w:bookmarkEnd w:id="2"/>
    </w:p>
    <w:p w:rsidR="006B02EB" w:rsidRPr="00B05D28" w:rsidRDefault="00B05D2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3" w:name="_heading=h.gjdgxs" w:colFirst="0" w:colLast="0"/>
      <w:bookmarkEnd w:id="3"/>
      <w:r w:rsidRPr="00B05D28">
        <w:rPr>
          <w:rFonts w:ascii="Times New Roman" w:eastAsia="Times New Roman" w:hAnsi="Times New Roman" w:cs="Times New Roman"/>
        </w:rPr>
        <w:t>Didascalie:</w:t>
      </w:r>
    </w:p>
    <w:p w:rsidR="006B02EB" w:rsidRPr="00B05D28" w:rsidRDefault="00B05D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5D28">
        <w:rPr>
          <w:rFonts w:ascii="Times New Roman" w:eastAsia="Times New Roman" w:hAnsi="Times New Roman" w:cs="Times New Roman"/>
          <w:i/>
        </w:rPr>
        <w:t>Fig. 1</w:t>
      </w:r>
      <w:r w:rsidRPr="00B05D28">
        <w:rPr>
          <w:rFonts w:ascii="Times New Roman" w:eastAsia="Times New Roman" w:hAnsi="Times New Roman" w:cs="Times New Roman"/>
        </w:rPr>
        <w:t xml:space="preserve"> — versione italiana e versione inglese (o viceversa).</w:t>
      </w:r>
    </w:p>
    <w:p w:rsidR="006B02EB" w:rsidRPr="00B05D28" w:rsidRDefault="00B05D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5D28">
        <w:rPr>
          <w:rFonts w:ascii="Times New Roman" w:eastAsia="Times New Roman" w:hAnsi="Times New Roman" w:cs="Times New Roman"/>
          <w:i/>
        </w:rPr>
        <w:t>Fig. 2</w:t>
      </w:r>
      <w:r w:rsidRPr="00B05D28">
        <w:rPr>
          <w:rFonts w:ascii="Times New Roman" w:eastAsia="Times New Roman" w:hAnsi="Times New Roman" w:cs="Times New Roman"/>
        </w:rPr>
        <w:t xml:space="preserve"> — versione italiana e versione inglese (o viceversa).</w:t>
      </w:r>
    </w:p>
    <w:p w:rsidR="006B02EB" w:rsidRPr="00B05D28" w:rsidRDefault="00B05D28">
      <w:r w:rsidRPr="00B05D28">
        <w:t>….</w:t>
      </w:r>
    </w:p>
    <w:p w:rsidR="006B02EB" w:rsidRPr="00B05D28" w:rsidRDefault="006B02EB"/>
    <w:sectPr w:rsidR="006B02EB" w:rsidRPr="00B05D28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B04"/>
    <w:multiLevelType w:val="multilevel"/>
    <w:tmpl w:val="A0E612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3"/>
        <w:szCs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9A0C3A"/>
    <w:multiLevelType w:val="multilevel"/>
    <w:tmpl w:val="6924EEC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EB"/>
    <w:rsid w:val="006B02EB"/>
    <w:rsid w:val="007B0A02"/>
    <w:rsid w:val="009B355F"/>
    <w:rsid w:val="00B05D28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8A4E"/>
  <w15:docId w15:val="{C649CAA1-1376-41D0-BAA5-54781854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7F3"/>
  </w:style>
  <w:style w:type="paragraph" w:styleId="Titolo1">
    <w:name w:val="heading 1"/>
    <w:basedOn w:val="Normale"/>
    <w:link w:val="Titolo1Carattere"/>
    <w:uiPriority w:val="9"/>
    <w:qFormat/>
    <w:rsid w:val="00612DF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66B1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A66B1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66B1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66B1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12DF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styleId="Enfasidelicata">
    <w:name w:val="Subtle Emphasis"/>
    <w:basedOn w:val="Carpredefinitoparagrafo"/>
    <w:uiPriority w:val="19"/>
    <w:qFormat/>
    <w:rsid w:val="00E12438"/>
    <w:rPr>
      <w:i/>
      <w:iCs/>
      <w:color w:val="404040" w:themeColor="text1" w:themeTint="BF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972F2"/>
    <w:rPr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A66B1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66B1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6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7687"/>
    <w:rPr>
      <w:color w:val="0563C1" w:themeColor="hyperlink"/>
      <w:u w:val="single"/>
    </w:rPr>
  </w:style>
  <w:style w:type="character" w:customStyle="1" w:styleId="il">
    <w:name w:val="il"/>
    <w:basedOn w:val="Carpredefinitoparagrafo"/>
    <w:rsid w:val="00261BC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smotorino.org/it/il-tuo-viaggio/dove-dormire" TargetMode="External"/><Relationship Id="rId3" Type="http://schemas.openxmlformats.org/officeDocument/2006/relationships/styles" Target="styles.xml"/><Relationship Id="rId7" Type="http://schemas.openxmlformats.org/officeDocument/2006/relationships/hyperlink" Target="mailto:congresso.shi.tori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5zWhLGDz9k9KLZ3hvQRsqRctg==">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Delfino</dc:creator>
  <cp:lastModifiedBy>Admin</cp:lastModifiedBy>
  <cp:revision>7</cp:revision>
  <dcterms:created xsi:type="dcterms:W3CDTF">2021-12-30T18:21:00Z</dcterms:created>
  <dcterms:modified xsi:type="dcterms:W3CDTF">2022-04-29T06:34:00Z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 Degli Studi Di 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